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13" w:rsidRDefault="002C7713" w:rsidP="002C7713">
      <w:pPr>
        <w:spacing w:line="240" w:lineRule="auto"/>
        <w:jc w:val="center"/>
        <w:rPr>
          <w:rFonts w:ascii="Consolas" w:hAnsi="Consolas" w:cs="Consolas"/>
          <w:b/>
          <w:sz w:val="24"/>
          <w:szCs w:val="25"/>
        </w:rPr>
      </w:pPr>
      <w:r w:rsidRPr="008F6B6A">
        <w:rPr>
          <w:rFonts w:ascii="Consolas" w:hAnsi="Consolas" w:cs="Consolas"/>
          <w:color w:val="FFFFFF" w:themeColor="background1"/>
          <w:sz w:val="104"/>
          <w:szCs w:val="10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care and machines</w:t>
      </w:r>
      <w:r>
        <w:rPr>
          <w:rFonts w:ascii="Consolas" w:hAnsi="Consolas" w:cs="Consolas"/>
          <w:sz w:val="78"/>
          <w:szCs w:val="78"/>
        </w:rPr>
        <w:br/>
      </w:r>
      <w:r w:rsidRPr="00644A9E">
        <w:rPr>
          <w:rFonts w:ascii="Consolas" w:hAnsi="Consolas" w:cs="Consolas"/>
          <w:b/>
          <w:sz w:val="24"/>
          <w:szCs w:val="25"/>
        </w:rPr>
        <w:t>an interdisciplinary conference on caring relationships with technologies</w:t>
      </w:r>
    </w:p>
    <w:p w:rsidR="006575C5" w:rsidRPr="00951EC1" w:rsidRDefault="006575C5" w:rsidP="00183424">
      <w:pPr>
        <w:spacing w:line="240" w:lineRule="auto"/>
        <w:rPr>
          <w:rFonts w:cs="Consolas"/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19"/>
      </w:tblGrid>
      <w:tr w:rsidR="00D21611" w:rsidTr="002074CC">
        <w:tc>
          <w:tcPr>
            <w:tcW w:w="9962" w:type="dxa"/>
            <w:gridSpan w:val="3"/>
          </w:tcPr>
          <w:p w:rsidR="002C2A18" w:rsidRPr="009F7272" w:rsidRDefault="00D21611">
            <w:pPr>
              <w:rPr>
                <w:rFonts w:ascii="Corbel" w:hAnsi="Corbel"/>
                <w:b/>
                <w:sz w:val="24"/>
                <w:u w:val="single"/>
              </w:rPr>
            </w:pPr>
            <w:r w:rsidRPr="009F7272">
              <w:rPr>
                <w:rFonts w:ascii="Corbel" w:hAnsi="Corbel"/>
                <w:b/>
                <w:sz w:val="24"/>
                <w:u w:val="single"/>
              </w:rPr>
              <w:t>Friday</w:t>
            </w:r>
            <w:r w:rsidR="00B42644">
              <w:rPr>
                <w:rFonts w:ascii="Corbel" w:hAnsi="Corbel"/>
                <w:b/>
                <w:sz w:val="24"/>
                <w:u w:val="single"/>
              </w:rPr>
              <w:t xml:space="preserve"> (20</w:t>
            </w:r>
            <w:r w:rsidR="00B42644" w:rsidRPr="00B42644">
              <w:rPr>
                <w:rFonts w:ascii="Corbel" w:hAnsi="Corbel"/>
                <w:b/>
                <w:sz w:val="24"/>
                <w:u w:val="single"/>
                <w:vertAlign w:val="superscript"/>
              </w:rPr>
              <w:t>th</w:t>
            </w:r>
            <w:r w:rsidR="00B42644">
              <w:rPr>
                <w:rFonts w:ascii="Corbel" w:hAnsi="Corbel"/>
                <w:b/>
                <w:sz w:val="24"/>
                <w:u w:val="single"/>
              </w:rPr>
              <w:t xml:space="preserve"> October)</w:t>
            </w:r>
          </w:p>
          <w:p w:rsidR="009F7272" w:rsidRPr="00A2598F" w:rsidRDefault="009F7272">
            <w:pPr>
              <w:rPr>
                <w:rFonts w:ascii="Corbel" w:hAnsi="Corbel"/>
                <w:b/>
                <w:u w:val="single"/>
              </w:rPr>
            </w:pPr>
          </w:p>
        </w:tc>
      </w:tr>
      <w:tr w:rsidR="00D21611" w:rsidTr="002074CC">
        <w:tc>
          <w:tcPr>
            <w:tcW w:w="1384" w:type="dxa"/>
          </w:tcPr>
          <w:p w:rsidR="00D21611" w:rsidRDefault="00D216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12:00-13:00</w:t>
            </w:r>
          </w:p>
        </w:tc>
        <w:tc>
          <w:tcPr>
            <w:tcW w:w="8578" w:type="dxa"/>
            <w:gridSpan w:val="2"/>
          </w:tcPr>
          <w:p w:rsidR="002C2A18" w:rsidRDefault="00D21611">
            <w:pPr>
              <w:rPr>
                <w:rFonts w:ascii="Corbel" w:hAnsi="Corbel"/>
                <w:b/>
              </w:rPr>
            </w:pPr>
            <w:r w:rsidRPr="002735FE">
              <w:rPr>
                <w:rFonts w:ascii="Corbel" w:hAnsi="Corbel"/>
                <w:b/>
              </w:rPr>
              <w:t>Registration</w:t>
            </w:r>
          </w:p>
          <w:p w:rsidR="009F7272" w:rsidRPr="00D9326C" w:rsidRDefault="009F7272">
            <w:pPr>
              <w:rPr>
                <w:rFonts w:ascii="Corbel" w:hAnsi="Corbel"/>
                <w:b/>
              </w:rPr>
            </w:pPr>
          </w:p>
        </w:tc>
      </w:tr>
      <w:tr w:rsidR="00D21611" w:rsidTr="002074CC">
        <w:tc>
          <w:tcPr>
            <w:tcW w:w="1384" w:type="dxa"/>
          </w:tcPr>
          <w:p w:rsidR="00D21611" w:rsidRDefault="00D216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13:00-13:15</w:t>
            </w:r>
          </w:p>
        </w:tc>
        <w:tc>
          <w:tcPr>
            <w:tcW w:w="8578" w:type="dxa"/>
            <w:gridSpan w:val="2"/>
          </w:tcPr>
          <w:p w:rsidR="002C2A18" w:rsidRDefault="00D21611">
            <w:pPr>
              <w:rPr>
                <w:rFonts w:ascii="Corbel" w:hAnsi="Corbel"/>
                <w:b/>
              </w:rPr>
            </w:pPr>
            <w:r w:rsidRPr="002735FE">
              <w:rPr>
                <w:rFonts w:ascii="Corbel" w:hAnsi="Corbel"/>
                <w:b/>
              </w:rPr>
              <w:t>Welcome</w:t>
            </w:r>
          </w:p>
          <w:p w:rsidR="009F7272" w:rsidRPr="00D9326C" w:rsidRDefault="009F7272">
            <w:pPr>
              <w:rPr>
                <w:rFonts w:ascii="Corbel" w:hAnsi="Corbel"/>
                <w:b/>
              </w:rPr>
            </w:pPr>
          </w:p>
        </w:tc>
      </w:tr>
      <w:tr w:rsidR="00D21611" w:rsidTr="002074CC">
        <w:tc>
          <w:tcPr>
            <w:tcW w:w="1384" w:type="dxa"/>
          </w:tcPr>
          <w:p w:rsidR="00D21611" w:rsidRDefault="00D21611" w:rsidP="0042624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13:15-14:</w:t>
            </w:r>
            <w:r w:rsidR="00426245">
              <w:rPr>
                <w:rFonts w:ascii="Corbel" w:hAnsi="Corbel"/>
              </w:rPr>
              <w:t>15</w:t>
            </w:r>
          </w:p>
        </w:tc>
        <w:tc>
          <w:tcPr>
            <w:tcW w:w="8578" w:type="dxa"/>
            <w:gridSpan w:val="2"/>
          </w:tcPr>
          <w:p w:rsidR="00D21611" w:rsidRPr="002735FE" w:rsidRDefault="001A0BC2" w:rsidP="00426245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Keynote</w:t>
            </w:r>
            <w:r w:rsidR="00426245" w:rsidRPr="002735FE">
              <w:rPr>
                <w:rFonts w:ascii="Corbel" w:hAnsi="Corbel"/>
                <w:b/>
              </w:rPr>
              <w:t xml:space="preserve"> </w:t>
            </w:r>
            <w:r w:rsidR="002735FE" w:rsidRPr="002735FE">
              <w:rPr>
                <w:rFonts w:ascii="Corbel" w:hAnsi="Corbel"/>
                <w:b/>
              </w:rPr>
              <w:t>1</w:t>
            </w:r>
          </w:p>
          <w:p w:rsidR="006575C5" w:rsidRPr="006575C5" w:rsidRDefault="002735FE" w:rsidP="00426245">
            <w:pPr>
              <w:rPr>
                <w:rFonts w:ascii="Corbel" w:hAnsi="Corbel"/>
              </w:rPr>
            </w:pPr>
            <w:r w:rsidRPr="006575C5">
              <w:rPr>
                <w:rFonts w:ascii="Corbel" w:hAnsi="Corbel"/>
              </w:rPr>
              <w:t>C</w:t>
            </w:r>
            <w:r w:rsidR="005C42C2" w:rsidRPr="006575C5">
              <w:rPr>
                <w:rFonts w:ascii="Corbel" w:hAnsi="Corbel"/>
              </w:rPr>
              <w:t>are and Therap</w:t>
            </w:r>
            <w:r w:rsidR="00690BD9" w:rsidRPr="006575C5">
              <w:rPr>
                <w:rFonts w:ascii="Corbel" w:hAnsi="Corbel"/>
              </w:rPr>
              <w:t xml:space="preserve">y from Machines </w:t>
            </w:r>
          </w:p>
          <w:p w:rsidR="002C2A18" w:rsidRPr="002735FE" w:rsidRDefault="00690BD9" w:rsidP="004A65A8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Jeannette Pols</w:t>
            </w:r>
            <w:r w:rsidR="006575C5">
              <w:rPr>
                <w:rFonts w:ascii="Corbel" w:hAnsi="Corbel"/>
                <w:i/>
              </w:rPr>
              <w:t xml:space="preserve">, </w:t>
            </w:r>
            <w:r w:rsidR="004A65A8">
              <w:rPr>
                <w:rFonts w:ascii="Corbel" w:hAnsi="Corbel"/>
                <w:i/>
              </w:rPr>
              <w:t xml:space="preserve">‘Making sense with numbers: Unravelling semiotics of </w:t>
            </w:r>
            <w:r w:rsidR="00CA1336">
              <w:rPr>
                <w:rFonts w:ascii="Corbel" w:hAnsi="Corbel"/>
                <w:i/>
              </w:rPr>
              <w:t>self-quantification</w:t>
            </w:r>
            <w:r w:rsidR="004A65A8">
              <w:rPr>
                <w:rFonts w:ascii="Corbel" w:hAnsi="Corbel"/>
                <w:i/>
              </w:rPr>
              <w:t>’</w:t>
            </w:r>
          </w:p>
        </w:tc>
      </w:tr>
      <w:tr w:rsidR="00D21611" w:rsidTr="002074CC">
        <w:tc>
          <w:tcPr>
            <w:tcW w:w="1384" w:type="dxa"/>
          </w:tcPr>
          <w:p w:rsidR="00D21611" w:rsidRDefault="00426245" w:rsidP="0042624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14:15-14:45</w:t>
            </w:r>
          </w:p>
        </w:tc>
        <w:tc>
          <w:tcPr>
            <w:tcW w:w="8578" w:type="dxa"/>
            <w:gridSpan w:val="2"/>
          </w:tcPr>
          <w:p w:rsidR="002C2A18" w:rsidRDefault="00D21611">
            <w:pPr>
              <w:rPr>
                <w:rFonts w:ascii="Corbel" w:hAnsi="Corbel"/>
                <w:b/>
              </w:rPr>
            </w:pPr>
            <w:r w:rsidRPr="002735FE">
              <w:rPr>
                <w:rFonts w:ascii="Corbel" w:hAnsi="Corbel"/>
                <w:b/>
              </w:rPr>
              <w:t>Break</w:t>
            </w:r>
          </w:p>
          <w:p w:rsidR="009F7272" w:rsidRPr="00D9326C" w:rsidRDefault="009F7272">
            <w:pPr>
              <w:rPr>
                <w:rFonts w:ascii="Corbel" w:hAnsi="Corbel"/>
                <w:b/>
              </w:rPr>
            </w:pPr>
          </w:p>
        </w:tc>
      </w:tr>
      <w:tr w:rsidR="005536B3" w:rsidTr="002074CC">
        <w:trPr>
          <w:trHeight w:val="251"/>
        </w:trPr>
        <w:tc>
          <w:tcPr>
            <w:tcW w:w="1384" w:type="dxa"/>
            <w:vMerge w:val="restart"/>
          </w:tcPr>
          <w:p w:rsidR="005536B3" w:rsidRDefault="005536B3" w:rsidP="0042624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14:45-16:45</w:t>
            </w:r>
          </w:p>
        </w:tc>
        <w:tc>
          <w:tcPr>
            <w:tcW w:w="1559" w:type="dxa"/>
            <w:vMerge w:val="restart"/>
          </w:tcPr>
          <w:p w:rsidR="005536B3" w:rsidRDefault="005536B3" w:rsidP="00220AB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Narratives of Vulnerability </w:t>
            </w:r>
          </w:p>
          <w:p w:rsidR="005536B3" w:rsidRPr="00D9326C" w:rsidRDefault="005536B3" w:rsidP="00122EE9">
            <w:pPr>
              <w:rPr>
                <w:rFonts w:ascii="Corbel" w:hAnsi="Corbel"/>
                <w:i/>
              </w:rPr>
            </w:pPr>
          </w:p>
        </w:tc>
        <w:tc>
          <w:tcPr>
            <w:tcW w:w="7019" w:type="dxa"/>
          </w:tcPr>
          <w:p w:rsidR="005536B3" w:rsidRPr="00D9326C" w:rsidRDefault="005536B3" w:rsidP="00E851AE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Adriana Kiczkowski, ‘Narratives of elderly care in the era of robotics: A gender reading’</w:t>
            </w:r>
          </w:p>
        </w:tc>
      </w:tr>
      <w:tr w:rsidR="005536B3" w:rsidTr="002074CC">
        <w:trPr>
          <w:trHeight w:val="251"/>
        </w:trPr>
        <w:tc>
          <w:tcPr>
            <w:tcW w:w="1384" w:type="dxa"/>
            <w:vMerge/>
          </w:tcPr>
          <w:p w:rsidR="005536B3" w:rsidRDefault="005536B3" w:rsidP="00426245">
            <w:pPr>
              <w:rPr>
                <w:rFonts w:ascii="Corbel" w:hAnsi="Corbel"/>
              </w:rPr>
            </w:pPr>
          </w:p>
        </w:tc>
        <w:tc>
          <w:tcPr>
            <w:tcW w:w="1559" w:type="dxa"/>
            <w:vMerge/>
          </w:tcPr>
          <w:p w:rsidR="005536B3" w:rsidRPr="00D9326C" w:rsidRDefault="005536B3" w:rsidP="00122EE9">
            <w:pPr>
              <w:rPr>
                <w:rFonts w:ascii="Corbel" w:hAnsi="Corbel"/>
                <w:i/>
              </w:rPr>
            </w:pPr>
          </w:p>
        </w:tc>
        <w:tc>
          <w:tcPr>
            <w:tcW w:w="7019" w:type="dxa"/>
          </w:tcPr>
          <w:p w:rsidR="005536B3" w:rsidRPr="00681B7A" w:rsidRDefault="005536B3" w:rsidP="00B61D49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Amelia DeFalco, ‘Disposable bodies: Robots, care, and </w:t>
            </w:r>
            <w:r>
              <w:rPr>
                <w:rFonts w:ascii="Corbel" w:hAnsi="Corbel"/>
              </w:rPr>
              <w:t>Real Humans</w:t>
            </w:r>
            <w:r>
              <w:rPr>
                <w:rFonts w:ascii="Corbel" w:hAnsi="Corbel"/>
                <w:i/>
              </w:rPr>
              <w:t>’</w:t>
            </w:r>
          </w:p>
        </w:tc>
      </w:tr>
      <w:tr w:rsidR="005536B3" w:rsidTr="002074CC">
        <w:trPr>
          <w:trHeight w:val="251"/>
        </w:trPr>
        <w:tc>
          <w:tcPr>
            <w:tcW w:w="1384" w:type="dxa"/>
            <w:vMerge/>
          </w:tcPr>
          <w:p w:rsidR="005536B3" w:rsidRDefault="005536B3" w:rsidP="00426245">
            <w:pPr>
              <w:rPr>
                <w:rFonts w:ascii="Corbel" w:hAnsi="Corbel"/>
              </w:rPr>
            </w:pPr>
          </w:p>
        </w:tc>
        <w:tc>
          <w:tcPr>
            <w:tcW w:w="1559" w:type="dxa"/>
            <w:vMerge/>
          </w:tcPr>
          <w:p w:rsidR="005536B3" w:rsidRPr="00D9326C" w:rsidRDefault="005536B3" w:rsidP="00122EE9">
            <w:pPr>
              <w:rPr>
                <w:rFonts w:ascii="Corbel" w:hAnsi="Corbel"/>
                <w:i/>
              </w:rPr>
            </w:pPr>
          </w:p>
        </w:tc>
        <w:tc>
          <w:tcPr>
            <w:tcW w:w="7019" w:type="dxa"/>
          </w:tcPr>
          <w:p w:rsidR="005536B3" w:rsidRPr="00681B7A" w:rsidRDefault="005536B3" w:rsidP="00D80507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Amy C. Chambers &amp; Hannah J. Elizabeth, ‘”You’re not a carer, you’re a jailer”: Inhuman caregiving, emotional labour, and the dehumanised public health service in </w:t>
            </w:r>
            <w:r>
              <w:rPr>
                <w:rFonts w:ascii="Corbel" w:hAnsi="Corbel"/>
              </w:rPr>
              <w:t>Humans</w:t>
            </w:r>
            <w:r>
              <w:rPr>
                <w:rFonts w:ascii="Corbel" w:hAnsi="Corbel"/>
                <w:i/>
              </w:rPr>
              <w:t>’</w:t>
            </w:r>
          </w:p>
        </w:tc>
      </w:tr>
      <w:tr w:rsidR="005536B3" w:rsidTr="002074CC">
        <w:trPr>
          <w:trHeight w:val="251"/>
        </w:trPr>
        <w:tc>
          <w:tcPr>
            <w:tcW w:w="1384" w:type="dxa"/>
            <w:vMerge/>
          </w:tcPr>
          <w:p w:rsidR="005536B3" w:rsidRDefault="005536B3" w:rsidP="00426245">
            <w:pPr>
              <w:rPr>
                <w:rFonts w:ascii="Corbel" w:hAnsi="Corbel"/>
              </w:rPr>
            </w:pPr>
          </w:p>
        </w:tc>
        <w:tc>
          <w:tcPr>
            <w:tcW w:w="1559" w:type="dxa"/>
            <w:vMerge/>
          </w:tcPr>
          <w:p w:rsidR="005536B3" w:rsidRPr="00D9326C" w:rsidRDefault="005536B3" w:rsidP="00122EE9">
            <w:pPr>
              <w:rPr>
                <w:rFonts w:ascii="Corbel" w:hAnsi="Corbel"/>
                <w:i/>
              </w:rPr>
            </w:pPr>
          </w:p>
        </w:tc>
        <w:tc>
          <w:tcPr>
            <w:tcW w:w="7019" w:type="dxa"/>
          </w:tcPr>
          <w:p w:rsidR="005536B3" w:rsidRDefault="005536B3" w:rsidP="00D80507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Ruud Hendriks &amp; Ike Kamphof, ‘Make-believe matters: The moral role of experience machines in dementia care’</w:t>
            </w:r>
          </w:p>
        </w:tc>
      </w:tr>
      <w:tr w:rsidR="00183424" w:rsidTr="002074CC">
        <w:tc>
          <w:tcPr>
            <w:tcW w:w="1384" w:type="dxa"/>
          </w:tcPr>
          <w:p w:rsidR="00183424" w:rsidRDefault="00183424" w:rsidP="005536B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16:</w:t>
            </w:r>
            <w:r w:rsidR="005536B3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>5-1</w:t>
            </w:r>
            <w:r w:rsidR="005536B3">
              <w:rPr>
                <w:rFonts w:ascii="Corbel" w:hAnsi="Corbel"/>
              </w:rPr>
              <w:t>7</w:t>
            </w:r>
            <w:r>
              <w:rPr>
                <w:rFonts w:ascii="Corbel" w:hAnsi="Corbel"/>
              </w:rPr>
              <w:t>:</w:t>
            </w:r>
            <w:r w:rsidR="005536B3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</w:p>
        </w:tc>
        <w:tc>
          <w:tcPr>
            <w:tcW w:w="8578" w:type="dxa"/>
            <w:gridSpan w:val="2"/>
          </w:tcPr>
          <w:p w:rsidR="00183424" w:rsidRDefault="00183424">
            <w:pPr>
              <w:rPr>
                <w:rFonts w:ascii="Corbel" w:hAnsi="Corbel"/>
                <w:b/>
              </w:rPr>
            </w:pPr>
            <w:r w:rsidRPr="002735FE">
              <w:rPr>
                <w:rFonts w:ascii="Corbel" w:hAnsi="Corbel"/>
                <w:b/>
              </w:rPr>
              <w:t xml:space="preserve">‘Pitstop’ break </w:t>
            </w:r>
          </w:p>
          <w:p w:rsidR="00183424" w:rsidRPr="00D9326C" w:rsidRDefault="00183424">
            <w:pPr>
              <w:rPr>
                <w:rFonts w:ascii="Corbel" w:hAnsi="Corbel"/>
                <w:b/>
              </w:rPr>
            </w:pPr>
          </w:p>
        </w:tc>
      </w:tr>
      <w:tr w:rsidR="00183424" w:rsidTr="002074CC">
        <w:tc>
          <w:tcPr>
            <w:tcW w:w="1384" w:type="dxa"/>
          </w:tcPr>
          <w:p w:rsidR="00183424" w:rsidRDefault="005536B3" w:rsidP="005536B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17:0</w:t>
            </w:r>
            <w:r w:rsidR="00183424">
              <w:rPr>
                <w:rFonts w:ascii="Corbel" w:hAnsi="Corbel"/>
              </w:rPr>
              <w:t>0-1</w:t>
            </w:r>
            <w:r>
              <w:rPr>
                <w:rFonts w:ascii="Corbel" w:hAnsi="Corbel"/>
              </w:rPr>
              <w:t>8:0</w:t>
            </w:r>
            <w:r w:rsidR="00183424">
              <w:rPr>
                <w:rFonts w:ascii="Corbel" w:hAnsi="Corbel"/>
              </w:rPr>
              <w:t>0</w:t>
            </w:r>
          </w:p>
        </w:tc>
        <w:tc>
          <w:tcPr>
            <w:tcW w:w="8578" w:type="dxa"/>
            <w:gridSpan w:val="2"/>
          </w:tcPr>
          <w:p w:rsidR="00183424" w:rsidRPr="002735FE" w:rsidRDefault="001834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Keynote</w:t>
            </w:r>
            <w:r w:rsidRPr="002735FE">
              <w:rPr>
                <w:rFonts w:ascii="Corbel" w:hAnsi="Corbel"/>
                <w:b/>
              </w:rPr>
              <w:t xml:space="preserve"> 2</w:t>
            </w:r>
          </w:p>
          <w:p w:rsidR="00183424" w:rsidRPr="006575C5" w:rsidRDefault="00183424" w:rsidP="006575C5">
            <w:pPr>
              <w:rPr>
                <w:rFonts w:ascii="Corbel" w:hAnsi="Corbel"/>
              </w:rPr>
            </w:pPr>
            <w:r w:rsidRPr="006575C5">
              <w:rPr>
                <w:rFonts w:ascii="Corbel" w:hAnsi="Corbel"/>
              </w:rPr>
              <w:t xml:space="preserve">Care and Becoming Machines </w:t>
            </w:r>
          </w:p>
          <w:p w:rsidR="00183424" w:rsidRPr="002735FE" w:rsidRDefault="00183424" w:rsidP="004A65A8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Stuart Murray, </w:t>
            </w:r>
            <w:r w:rsidR="004A65A8">
              <w:rPr>
                <w:rFonts w:ascii="Corbel" w:hAnsi="Corbel"/>
                <w:i/>
              </w:rPr>
              <w:t>‘Vulnerability/trust, exposure/care: Theorising disability and reciprocity in a time of machine care’</w:t>
            </w:r>
          </w:p>
        </w:tc>
      </w:tr>
      <w:tr w:rsidR="00183424" w:rsidTr="002074CC">
        <w:tc>
          <w:tcPr>
            <w:tcW w:w="1384" w:type="dxa"/>
          </w:tcPr>
          <w:p w:rsidR="00183424" w:rsidRDefault="005536B3" w:rsidP="005536B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  <w:r w:rsidR="00183424"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t>0</w:t>
            </w:r>
            <w:r w:rsidR="00183424">
              <w:rPr>
                <w:rFonts w:ascii="Corbel" w:hAnsi="Corbel"/>
              </w:rPr>
              <w:t>0-19:00</w:t>
            </w:r>
          </w:p>
        </w:tc>
        <w:tc>
          <w:tcPr>
            <w:tcW w:w="8578" w:type="dxa"/>
            <w:gridSpan w:val="2"/>
          </w:tcPr>
          <w:p w:rsidR="00183424" w:rsidRDefault="00183424">
            <w:pPr>
              <w:rPr>
                <w:rFonts w:ascii="Corbel" w:hAnsi="Corbel"/>
                <w:b/>
              </w:rPr>
            </w:pPr>
            <w:r w:rsidRPr="003C23E9">
              <w:rPr>
                <w:rFonts w:ascii="Corbel" w:hAnsi="Corbel"/>
                <w:b/>
              </w:rPr>
              <w:t>Wine reception</w:t>
            </w:r>
          </w:p>
          <w:p w:rsidR="00183424" w:rsidRPr="00D9326C" w:rsidRDefault="00183424">
            <w:pPr>
              <w:rPr>
                <w:rFonts w:ascii="Corbel" w:hAnsi="Corbel"/>
                <w:b/>
              </w:rPr>
            </w:pPr>
          </w:p>
        </w:tc>
      </w:tr>
      <w:tr w:rsidR="00495CEE" w:rsidTr="002074CC">
        <w:tc>
          <w:tcPr>
            <w:tcW w:w="1384" w:type="dxa"/>
          </w:tcPr>
          <w:p w:rsidR="00495CEE" w:rsidRDefault="00495CEE" w:rsidP="00D216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19:00</w:t>
            </w:r>
          </w:p>
        </w:tc>
        <w:tc>
          <w:tcPr>
            <w:tcW w:w="8578" w:type="dxa"/>
            <w:gridSpan w:val="2"/>
          </w:tcPr>
          <w:p w:rsidR="00495CEE" w:rsidRDefault="00495CE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Conference dinner</w:t>
            </w:r>
          </w:p>
          <w:p w:rsidR="00495CEE" w:rsidRPr="00495CEE" w:rsidRDefault="00495CEE" w:rsidP="00495CEE">
            <w:pPr>
              <w:rPr>
                <w:rFonts w:ascii="Corbel" w:hAnsi="Corbel"/>
                <w:i/>
              </w:rPr>
            </w:pPr>
            <w:r w:rsidRPr="00495CEE">
              <w:rPr>
                <w:rFonts w:ascii="Corbel" w:hAnsi="Corbel"/>
                <w:i/>
              </w:rPr>
              <w:t>(Optional; tickets available on registering or please contact conference organisers)</w:t>
            </w:r>
          </w:p>
        </w:tc>
      </w:tr>
    </w:tbl>
    <w:p w:rsidR="00CA1336" w:rsidRDefault="006575C5">
      <w:r>
        <w:br w:type="page"/>
      </w:r>
    </w:p>
    <w:p w:rsidR="006575C5" w:rsidRDefault="006575C5" w:rsidP="006575C5">
      <w:pPr>
        <w:spacing w:line="240" w:lineRule="auto"/>
        <w:jc w:val="center"/>
        <w:rPr>
          <w:rFonts w:ascii="Consolas" w:hAnsi="Consolas" w:cs="Consolas"/>
          <w:sz w:val="38"/>
          <w:szCs w:val="38"/>
        </w:rPr>
      </w:pPr>
      <w:r w:rsidRPr="008F6B6A">
        <w:rPr>
          <w:rFonts w:ascii="Consolas" w:hAnsi="Consolas" w:cs="Consolas"/>
          <w:color w:val="FFFFFF" w:themeColor="background1"/>
          <w:sz w:val="104"/>
          <w:szCs w:val="10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care and machines</w:t>
      </w:r>
      <w:r>
        <w:rPr>
          <w:rFonts w:ascii="Consolas" w:hAnsi="Consolas" w:cs="Consolas"/>
          <w:sz w:val="78"/>
          <w:szCs w:val="78"/>
        </w:rPr>
        <w:br/>
      </w:r>
      <w:r w:rsidRPr="00644A9E">
        <w:rPr>
          <w:rFonts w:ascii="Consolas" w:hAnsi="Consolas" w:cs="Consolas"/>
          <w:b/>
          <w:sz w:val="24"/>
          <w:szCs w:val="25"/>
        </w:rPr>
        <w:t>an interdisciplinary conference on caring relationships with technologies</w:t>
      </w:r>
    </w:p>
    <w:p w:rsidR="006575C5" w:rsidRPr="00951EC1" w:rsidRDefault="006575C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69"/>
        <w:gridCol w:w="7009"/>
      </w:tblGrid>
      <w:tr w:rsidR="00E851AE" w:rsidTr="00094F2D">
        <w:tc>
          <w:tcPr>
            <w:tcW w:w="9962" w:type="dxa"/>
            <w:gridSpan w:val="3"/>
          </w:tcPr>
          <w:p w:rsidR="00E851AE" w:rsidRPr="009F7272" w:rsidRDefault="00E851AE">
            <w:pPr>
              <w:rPr>
                <w:rFonts w:ascii="Corbel" w:hAnsi="Corbel"/>
                <w:b/>
                <w:sz w:val="24"/>
                <w:u w:val="single"/>
              </w:rPr>
            </w:pPr>
            <w:r w:rsidRPr="009F7272">
              <w:rPr>
                <w:rFonts w:ascii="Corbel" w:hAnsi="Corbel"/>
                <w:b/>
                <w:sz w:val="24"/>
                <w:u w:val="single"/>
              </w:rPr>
              <w:t>Saturday</w:t>
            </w:r>
            <w:r w:rsidR="00B42644">
              <w:rPr>
                <w:rFonts w:ascii="Corbel" w:hAnsi="Corbel"/>
                <w:b/>
                <w:sz w:val="24"/>
                <w:u w:val="single"/>
              </w:rPr>
              <w:t xml:space="preserve"> (21</w:t>
            </w:r>
            <w:r w:rsidR="00B42644" w:rsidRPr="00B42644">
              <w:rPr>
                <w:rFonts w:ascii="Corbel" w:hAnsi="Corbel"/>
                <w:b/>
                <w:sz w:val="24"/>
                <w:u w:val="single"/>
                <w:vertAlign w:val="superscript"/>
              </w:rPr>
              <w:t>st</w:t>
            </w:r>
            <w:r w:rsidR="00B42644">
              <w:rPr>
                <w:rFonts w:ascii="Corbel" w:hAnsi="Corbel"/>
                <w:b/>
                <w:sz w:val="24"/>
                <w:u w:val="single"/>
              </w:rPr>
              <w:t xml:space="preserve"> October)</w:t>
            </w:r>
          </w:p>
          <w:p w:rsidR="009F7272" w:rsidRPr="00A2598F" w:rsidRDefault="009F7272">
            <w:pPr>
              <w:rPr>
                <w:rFonts w:ascii="Corbel" w:hAnsi="Corbel"/>
                <w:b/>
                <w:u w:val="single"/>
              </w:rPr>
            </w:pPr>
          </w:p>
        </w:tc>
      </w:tr>
      <w:tr w:rsidR="00E851AE" w:rsidTr="00D21611">
        <w:tc>
          <w:tcPr>
            <w:tcW w:w="1384" w:type="dxa"/>
          </w:tcPr>
          <w:p w:rsidR="00E851AE" w:rsidRDefault="00E851AE" w:rsidP="0042624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09:30-10:30</w:t>
            </w:r>
          </w:p>
        </w:tc>
        <w:tc>
          <w:tcPr>
            <w:tcW w:w="8578" w:type="dxa"/>
            <w:gridSpan w:val="2"/>
          </w:tcPr>
          <w:p w:rsidR="00E851AE" w:rsidRPr="002735FE" w:rsidRDefault="00E851AE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Keynote 3</w:t>
            </w:r>
          </w:p>
          <w:p w:rsidR="006575C5" w:rsidRPr="006575C5" w:rsidRDefault="00E851AE" w:rsidP="006575C5">
            <w:pPr>
              <w:rPr>
                <w:rFonts w:ascii="Corbel" w:hAnsi="Corbel"/>
              </w:rPr>
            </w:pPr>
            <w:r w:rsidRPr="006575C5">
              <w:rPr>
                <w:rFonts w:ascii="Corbel" w:hAnsi="Corbel"/>
              </w:rPr>
              <w:t xml:space="preserve">Care and Intimacy with Machines </w:t>
            </w:r>
          </w:p>
          <w:p w:rsidR="00E851AE" w:rsidRPr="002735FE" w:rsidRDefault="006575C5" w:rsidP="004A65A8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Kate Devlin, </w:t>
            </w:r>
            <w:r w:rsidR="004A65A8">
              <w:rPr>
                <w:rFonts w:ascii="Corbel" w:hAnsi="Corbel"/>
                <w:i/>
              </w:rPr>
              <w:t>‘Machines of loving grace: The sexual companion robot’</w:t>
            </w:r>
          </w:p>
        </w:tc>
      </w:tr>
      <w:tr w:rsidR="00E851AE" w:rsidTr="00D21611">
        <w:tc>
          <w:tcPr>
            <w:tcW w:w="1384" w:type="dxa"/>
          </w:tcPr>
          <w:p w:rsidR="00E851AE" w:rsidRDefault="00E851AE" w:rsidP="0042624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10:30-11:00</w:t>
            </w:r>
          </w:p>
        </w:tc>
        <w:tc>
          <w:tcPr>
            <w:tcW w:w="8578" w:type="dxa"/>
            <w:gridSpan w:val="2"/>
          </w:tcPr>
          <w:p w:rsidR="00E851AE" w:rsidRPr="002735FE" w:rsidRDefault="00E851AE">
            <w:pPr>
              <w:rPr>
                <w:rFonts w:ascii="Corbel" w:hAnsi="Corbel"/>
                <w:b/>
              </w:rPr>
            </w:pPr>
            <w:r w:rsidRPr="002735FE">
              <w:rPr>
                <w:rFonts w:ascii="Corbel" w:hAnsi="Corbel"/>
                <w:b/>
              </w:rPr>
              <w:t>Break</w:t>
            </w:r>
          </w:p>
          <w:p w:rsidR="00E851AE" w:rsidRPr="003C23E9" w:rsidRDefault="00E851AE">
            <w:pPr>
              <w:rPr>
                <w:rFonts w:ascii="Corbel" w:hAnsi="Corbel"/>
                <w:i/>
              </w:rPr>
            </w:pPr>
          </w:p>
        </w:tc>
      </w:tr>
      <w:tr w:rsidR="005536B3" w:rsidTr="002074CC">
        <w:trPr>
          <w:trHeight w:val="251"/>
        </w:trPr>
        <w:tc>
          <w:tcPr>
            <w:tcW w:w="1384" w:type="dxa"/>
            <w:vMerge w:val="restart"/>
          </w:tcPr>
          <w:p w:rsidR="005536B3" w:rsidRDefault="005536B3" w:rsidP="0042624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11:00-12:30</w:t>
            </w:r>
          </w:p>
        </w:tc>
        <w:tc>
          <w:tcPr>
            <w:tcW w:w="1569" w:type="dxa"/>
            <w:vMerge w:val="restart"/>
          </w:tcPr>
          <w:p w:rsidR="005536B3" w:rsidRDefault="005536B3" w:rsidP="005536B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Sex, Care, Technologies</w:t>
            </w:r>
          </w:p>
          <w:p w:rsidR="005536B3" w:rsidRPr="00D9326C" w:rsidRDefault="005536B3" w:rsidP="00122EE9">
            <w:pPr>
              <w:rPr>
                <w:rFonts w:ascii="Corbel" w:hAnsi="Corbel"/>
                <w:i/>
              </w:rPr>
            </w:pPr>
          </w:p>
        </w:tc>
        <w:tc>
          <w:tcPr>
            <w:tcW w:w="7009" w:type="dxa"/>
          </w:tcPr>
          <w:p w:rsidR="005536B3" w:rsidRPr="00D9326C" w:rsidRDefault="005536B3" w:rsidP="00E851AE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Andrew Graystone, ‘Teledildonics and the marketization of sexual pleasure’</w:t>
            </w:r>
          </w:p>
        </w:tc>
      </w:tr>
      <w:tr w:rsidR="005536B3" w:rsidTr="002074CC">
        <w:trPr>
          <w:trHeight w:val="251"/>
        </w:trPr>
        <w:tc>
          <w:tcPr>
            <w:tcW w:w="1384" w:type="dxa"/>
            <w:vMerge/>
          </w:tcPr>
          <w:p w:rsidR="005536B3" w:rsidRDefault="005536B3" w:rsidP="00426245">
            <w:pPr>
              <w:rPr>
                <w:rFonts w:ascii="Corbel" w:hAnsi="Corbel"/>
              </w:rPr>
            </w:pPr>
          </w:p>
        </w:tc>
        <w:tc>
          <w:tcPr>
            <w:tcW w:w="1569" w:type="dxa"/>
            <w:vMerge/>
          </w:tcPr>
          <w:p w:rsidR="005536B3" w:rsidRPr="00D9326C" w:rsidRDefault="005536B3" w:rsidP="00122EE9">
            <w:pPr>
              <w:rPr>
                <w:rFonts w:ascii="Corbel" w:hAnsi="Corbel"/>
                <w:i/>
              </w:rPr>
            </w:pPr>
          </w:p>
        </w:tc>
        <w:tc>
          <w:tcPr>
            <w:tcW w:w="7009" w:type="dxa"/>
          </w:tcPr>
          <w:p w:rsidR="005536B3" w:rsidRPr="00681B7A" w:rsidRDefault="005536B3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Michael Kuhler, ‘Loving </w:t>
            </w:r>
            <w:r>
              <w:rPr>
                <w:rFonts w:ascii="Corbel" w:hAnsi="Corbel"/>
              </w:rPr>
              <w:t>Her</w:t>
            </w:r>
            <w:r>
              <w:rPr>
                <w:rFonts w:ascii="Corbel" w:hAnsi="Corbel"/>
                <w:i/>
              </w:rPr>
              <w:t>’</w:t>
            </w:r>
          </w:p>
        </w:tc>
      </w:tr>
      <w:tr w:rsidR="005536B3" w:rsidTr="002074CC">
        <w:trPr>
          <w:trHeight w:val="251"/>
        </w:trPr>
        <w:tc>
          <w:tcPr>
            <w:tcW w:w="1384" w:type="dxa"/>
            <w:vMerge/>
          </w:tcPr>
          <w:p w:rsidR="005536B3" w:rsidRDefault="005536B3" w:rsidP="00426245">
            <w:pPr>
              <w:rPr>
                <w:rFonts w:ascii="Corbel" w:hAnsi="Corbel"/>
              </w:rPr>
            </w:pPr>
          </w:p>
        </w:tc>
        <w:tc>
          <w:tcPr>
            <w:tcW w:w="1569" w:type="dxa"/>
            <w:vMerge/>
          </w:tcPr>
          <w:p w:rsidR="005536B3" w:rsidRPr="00D9326C" w:rsidRDefault="005536B3" w:rsidP="00832F43">
            <w:pPr>
              <w:rPr>
                <w:rFonts w:ascii="Corbel" w:hAnsi="Corbel"/>
                <w:i/>
              </w:rPr>
            </w:pPr>
          </w:p>
        </w:tc>
        <w:tc>
          <w:tcPr>
            <w:tcW w:w="7009" w:type="dxa"/>
          </w:tcPr>
          <w:p w:rsidR="005536B3" w:rsidRPr="00681B7A" w:rsidRDefault="005536B3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Eleanor Hancock, [title tbc]</w:t>
            </w:r>
          </w:p>
        </w:tc>
      </w:tr>
      <w:tr w:rsidR="005536B3" w:rsidTr="00223D1B">
        <w:trPr>
          <w:trHeight w:val="251"/>
        </w:trPr>
        <w:tc>
          <w:tcPr>
            <w:tcW w:w="1384" w:type="dxa"/>
          </w:tcPr>
          <w:p w:rsidR="005536B3" w:rsidRDefault="005536B3" w:rsidP="005536B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12:30-12:45</w:t>
            </w:r>
          </w:p>
        </w:tc>
        <w:tc>
          <w:tcPr>
            <w:tcW w:w="8578" w:type="dxa"/>
            <w:gridSpan w:val="2"/>
          </w:tcPr>
          <w:p w:rsidR="005536B3" w:rsidRPr="005536B3" w:rsidRDefault="005536B3">
            <w:pPr>
              <w:rPr>
                <w:rFonts w:ascii="Corbel" w:hAnsi="Corbel"/>
                <w:b/>
              </w:rPr>
            </w:pPr>
            <w:r w:rsidRPr="005536B3">
              <w:rPr>
                <w:rFonts w:ascii="Corbel" w:hAnsi="Corbel"/>
                <w:b/>
              </w:rPr>
              <w:t>Lunch</w:t>
            </w:r>
          </w:p>
          <w:p w:rsidR="005536B3" w:rsidRPr="005536B3" w:rsidRDefault="005536B3">
            <w:pPr>
              <w:rPr>
                <w:rFonts w:ascii="Corbel" w:hAnsi="Corbel"/>
              </w:rPr>
            </w:pPr>
          </w:p>
        </w:tc>
      </w:tr>
      <w:tr w:rsidR="002074CC" w:rsidTr="002074CC">
        <w:trPr>
          <w:trHeight w:val="251"/>
        </w:trPr>
        <w:tc>
          <w:tcPr>
            <w:tcW w:w="1384" w:type="dxa"/>
            <w:vMerge w:val="restart"/>
          </w:tcPr>
          <w:p w:rsidR="002074CC" w:rsidRDefault="002074CC" w:rsidP="002074C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12:45-14:45</w:t>
            </w:r>
          </w:p>
        </w:tc>
        <w:tc>
          <w:tcPr>
            <w:tcW w:w="1569" w:type="dxa"/>
            <w:vMerge w:val="restart"/>
          </w:tcPr>
          <w:p w:rsidR="002074CC" w:rsidRPr="00D9326C" w:rsidRDefault="002074CC" w:rsidP="00832F43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</w:rPr>
              <w:t>Self-Care Technologies</w:t>
            </w:r>
          </w:p>
        </w:tc>
        <w:tc>
          <w:tcPr>
            <w:tcW w:w="7009" w:type="dxa"/>
          </w:tcPr>
          <w:p w:rsidR="002074CC" w:rsidRPr="00D9326C" w:rsidRDefault="002074CC" w:rsidP="00122EE9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Ellen Algera, ‘The 5</w:t>
            </w:r>
            <w:r w:rsidRPr="00681B7A">
              <w:rPr>
                <w:rFonts w:ascii="Corbel" w:hAnsi="Corbel"/>
                <w:i/>
                <w:vertAlign w:val="superscript"/>
              </w:rPr>
              <w:t>th</w:t>
            </w:r>
            <w:r>
              <w:rPr>
                <w:rFonts w:ascii="Corbel" w:hAnsi="Corbel"/>
                <w:i/>
              </w:rPr>
              <w:t xml:space="preserve"> vital sign: How fertility tracking gives rise to a new concept of health and self-care’</w:t>
            </w:r>
          </w:p>
        </w:tc>
      </w:tr>
      <w:tr w:rsidR="002074CC" w:rsidTr="002074CC">
        <w:trPr>
          <w:trHeight w:val="251"/>
        </w:trPr>
        <w:tc>
          <w:tcPr>
            <w:tcW w:w="1384" w:type="dxa"/>
            <w:vMerge/>
          </w:tcPr>
          <w:p w:rsidR="002074CC" w:rsidRDefault="002074CC" w:rsidP="00426245">
            <w:pPr>
              <w:rPr>
                <w:rFonts w:ascii="Corbel" w:hAnsi="Corbel"/>
              </w:rPr>
            </w:pPr>
          </w:p>
        </w:tc>
        <w:tc>
          <w:tcPr>
            <w:tcW w:w="1569" w:type="dxa"/>
            <w:vMerge/>
          </w:tcPr>
          <w:p w:rsidR="002074CC" w:rsidRPr="00D9326C" w:rsidRDefault="002074CC" w:rsidP="00832F43">
            <w:pPr>
              <w:rPr>
                <w:rFonts w:ascii="Corbel" w:hAnsi="Corbel"/>
                <w:i/>
              </w:rPr>
            </w:pPr>
          </w:p>
        </w:tc>
        <w:tc>
          <w:tcPr>
            <w:tcW w:w="7009" w:type="dxa"/>
          </w:tcPr>
          <w:p w:rsidR="002074CC" w:rsidRPr="00D9326C" w:rsidRDefault="002074CC" w:rsidP="00122EE9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Rachel Spence, ‘Outcomes arising from using health/fitness applications and wearable devices’</w:t>
            </w:r>
          </w:p>
        </w:tc>
      </w:tr>
      <w:tr w:rsidR="002074CC" w:rsidTr="002074CC">
        <w:trPr>
          <w:trHeight w:val="251"/>
        </w:trPr>
        <w:tc>
          <w:tcPr>
            <w:tcW w:w="1384" w:type="dxa"/>
            <w:vMerge/>
          </w:tcPr>
          <w:p w:rsidR="002074CC" w:rsidRDefault="002074CC" w:rsidP="00426245">
            <w:pPr>
              <w:rPr>
                <w:rFonts w:ascii="Corbel" w:hAnsi="Corbel"/>
              </w:rPr>
            </w:pPr>
          </w:p>
        </w:tc>
        <w:tc>
          <w:tcPr>
            <w:tcW w:w="1569" w:type="dxa"/>
            <w:vMerge/>
          </w:tcPr>
          <w:p w:rsidR="002074CC" w:rsidRPr="00D9326C" w:rsidRDefault="002074CC" w:rsidP="00832F43">
            <w:pPr>
              <w:rPr>
                <w:rFonts w:ascii="Corbel" w:hAnsi="Corbel"/>
                <w:i/>
              </w:rPr>
            </w:pPr>
          </w:p>
        </w:tc>
        <w:tc>
          <w:tcPr>
            <w:tcW w:w="7009" w:type="dxa"/>
          </w:tcPr>
          <w:p w:rsidR="002074CC" w:rsidRPr="00D9326C" w:rsidRDefault="002074CC" w:rsidP="00122EE9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Laura Hillier, ‘Exploring users’ experiences and the nature of the users’ interactions with technology-based mental health treatments’</w:t>
            </w:r>
          </w:p>
        </w:tc>
      </w:tr>
      <w:tr w:rsidR="002074CC" w:rsidTr="002074CC">
        <w:trPr>
          <w:trHeight w:val="251"/>
        </w:trPr>
        <w:tc>
          <w:tcPr>
            <w:tcW w:w="1384" w:type="dxa"/>
            <w:vMerge/>
          </w:tcPr>
          <w:p w:rsidR="002074CC" w:rsidRDefault="002074CC" w:rsidP="00426245">
            <w:pPr>
              <w:rPr>
                <w:rFonts w:ascii="Corbel" w:hAnsi="Corbel"/>
              </w:rPr>
            </w:pPr>
          </w:p>
        </w:tc>
        <w:tc>
          <w:tcPr>
            <w:tcW w:w="1569" w:type="dxa"/>
            <w:vMerge/>
          </w:tcPr>
          <w:p w:rsidR="002074CC" w:rsidRPr="00D9326C" w:rsidRDefault="002074CC" w:rsidP="00832F43">
            <w:pPr>
              <w:rPr>
                <w:rFonts w:ascii="Corbel" w:hAnsi="Corbel"/>
                <w:i/>
              </w:rPr>
            </w:pPr>
          </w:p>
        </w:tc>
        <w:tc>
          <w:tcPr>
            <w:tcW w:w="7009" w:type="dxa"/>
          </w:tcPr>
          <w:p w:rsidR="002074CC" w:rsidRDefault="002074CC" w:rsidP="00122EE9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Mirjam Eiswirth, ‘Care and machines in the treatment of type 1 diabetes’</w:t>
            </w:r>
          </w:p>
        </w:tc>
      </w:tr>
      <w:tr w:rsidR="00E851AE" w:rsidTr="00D21611">
        <w:tc>
          <w:tcPr>
            <w:tcW w:w="1384" w:type="dxa"/>
          </w:tcPr>
          <w:p w:rsidR="00E851AE" w:rsidRDefault="00E851AE" w:rsidP="002074C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536B3">
              <w:rPr>
                <w:rFonts w:ascii="Corbel" w:hAnsi="Corbel"/>
              </w:rPr>
              <w:t>4:</w:t>
            </w:r>
            <w:r w:rsidR="002074CC">
              <w:rPr>
                <w:rFonts w:ascii="Corbel" w:hAnsi="Corbel"/>
              </w:rPr>
              <w:t>45-15:15</w:t>
            </w:r>
          </w:p>
        </w:tc>
        <w:tc>
          <w:tcPr>
            <w:tcW w:w="8578" w:type="dxa"/>
            <w:gridSpan w:val="2"/>
          </w:tcPr>
          <w:p w:rsidR="00E851AE" w:rsidRPr="002735FE" w:rsidRDefault="002074CC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B</w:t>
            </w:r>
            <w:r w:rsidR="005536B3">
              <w:rPr>
                <w:rFonts w:ascii="Corbel" w:hAnsi="Corbel"/>
                <w:b/>
              </w:rPr>
              <w:t>reak</w:t>
            </w:r>
          </w:p>
          <w:p w:rsidR="00E851AE" w:rsidRPr="003C23E9" w:rsidRDefault="00E851AE">
            <w:pPr>
              <w:rPr>
                <w:rFonts w:ascii="Corbel" w:hAnsi="Corbel"/>
                <w:i/>
              </w:rPr>
            </w:pPr>
          </w:p>
        </w:tc>
      </w:tr>
      <w:tr w:rsidR="00220ABB" w:rsidTr="002074CC">
        <w:trPr>
          <w:trHeight w:val="251"/>
        </w:trPr>
        <w:tc>
          <w:tcPr>
            <w:tcW w:w="1384" w:type="dxa"/>
            <w:vMerge w:val="restart"/>
          </w:tcPr>
          <w:p w:rsidR="00220ABB" w:rsidRDefault="002074CC" w:rsidP="002074C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15:15</w:t>
            </w:r>
            <w:r w:rsidR="00220ABB">
              <w:rPr>
                <w:rFonts w:ascii="Corbel" w:hAnsi="Corbel"/>
              </w:rPr>
              <w:t>-1</w:t>
            </w:r>
            <w:r>
              <w:rPr>
                <w:rFonts w:ascii="Corbel" w:hAnsi="Corbel"/>
              </w:rPr>
              <w:t>7</w:t>
            </w:r>
            <w:r w:rsidR="00220ABB"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t>15</w:t>
            </w:r>
          </w:p>
        </w:tc>
        <w:tc>
          <w:tcPr>
            <w:tcW w:w="1569" w:type="dxa"/>
            <w:vMerge w:val="restart"/>
          </w:tcPr>
          <w:p w:rsidR="00220ABB" w:rsidRPr="00D9326C" w:rsidRDefault="00220ABB" w:rsidP="00932247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</w:rPr>
              <w:t>Relationalities, Agency, Ethics</w:t>
            </w:r>
          </w:p>
        </w:tc>
        <w:tc>
          <w:tcPr>
            <w:tcW w:w="7009" w:type="dxa"/>
          </w:tcPr>
          <w:p w:rsidR="00220ABB" w:rsidRPr="00D9326C" w:rsidRDefault="005536B3" w:rsidP="008F6CBD">
            <w:pPr>
              <w:rPr>
                <w:rFonts w:ascii="Corbel" w:hAnsi="Corbel"/>
                <w:i/>
              </w:rPr>
            </w:pPr>
            <w:r w:rsidRPr="00D9326C">
              <w:rPr>
                <w:rFonts w:ascii="Corbel" w:hAnsi="Corbel"/>
                <w:i/>
              </w:rPr>
              <w:t>Pete</w:t>
            </w:r>
            <w:r>
              <w:rPr>
                <w:rFonts w:ascii="Corbel" w:hAnsi="Corbel"/>
                <w:i/>
              </w:rPr>
              <w:t>r Fuzesi, ‘How can we discern and measure ‘technology’ in a care context?</w:t>
            </w:r>
          </w:p>
        </w:tc>
      </w:tr>
      <w:tr w:rsidR="005536B3" w:rsidTr="002074CC">
        <w:trPr>
          <w:trHeight w:val="251"/>
        </w:trPr>
        <w:tc>
          <w:tcPr>
            <w:tcW w:w="1384" w:type="dxa"/>
            <w:vMerge/>
          </w:tcPr>
          <w:p w:rsidR="005536B3" w:rsidRDefault="005536B3" w:rsidP="00426245">
            <w:pPr>
              <w:rPr>
                <w:rFonts w:ascii="Corbel" w:hAnsi="Corbel"/>
              </w:rPr>
            </w:pPr>
          </w:p>
        </w:tc>
        <w:tc>
          <w:tcPr>
            <w:tcW w:w="1569" w:type="dxa"/>
            <w:vMerge/>
          </w:tcPr>
          <w:p w:rsidR="005536B3" w:rsidRDefault="005536B3" w:rsidP="00932247">
            <w:pPr>
              <w:rPr>
                <w:rFonts w:ascii="Corbel" w:hAnsi="Corbel"/>
              </w:rPr>
            </w:pPr>
          </w:p>
        </w:tc>
        <w:tc>
          <w:tcPr>
            <w:tcW w:w="7009" w:type="dxa"/>
          </w:tcPr>
          <w:p w:rsidR="005536B3" w:rsidRDefault="005536B3" w:rsidP="008F6CBD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Jo Bac, ‘Medical devices, vessels and legal personhood: When the sets of facts are not analogous in the abstract, but in the context of a legal issue’</w:t>
            </w:r>
          </w:p>
        </w:tc>
      </w:tr>
      <w:tr w:rsidR="00220ABB" w:rsidTr="002074CC">
        <w:trPr>
          <w:trHeight w:val="251"/>
        </w:trPr>
        <w:tc>
          <w:tcPr>
            <w:tcW w:w="1384" w:type="dxa"/>
            <w:vMerge/>
          </w:tcPr>
          <w:p w:rsidR="00220ABB" w:rsidRDefault="00220ABB" w:rsidP="00426245">
            <w:pPr>
              <w:rPr>
                <w:rFonts w:ascii="Corbel" w:hAnsi="Corbel"/>
              </w:rPr>
            </w:pPr>
          </w:p>
        </w:tc>
        <w:tc>
          <w:tcPr>
            <w:tcW w:w="1569" w:type="dxa"/>
            <w:vMerge/>
          </w:tcPr>
          <w:p w:rsidR="00220ABB" w:rsidRPr="00681B7A" w:rsidRDefault="00220ABB" w:rsidP="001D4BED">
            <w:pPr>
              <w:rPr>
                <w:rFonts w:ascii="Corbel" w:hAnsi="Corbel"/>
                <w:i/>
              </w:rPr>
            </w:pPr>
          </w:p>
        </w:tc>
        <w:tc>
          <w:tcPr>
            <w:tcW w:w="7009" w:type="dxa"/>
          </w:tcPr>
          <w:p w:rsidR="00220ABB" w:rsidRPr="00D9326C" w:rsidRDefault="00220ABB" w:rsidP="00BE3420">
            <w:pPr>
              <w:rPr>
                <w:rFonts w:ascii="Corbel" w:hAnsi="Corbel"/>
                <w:i/>
              </w:rPr>
            </w:pPr>
            <w:r w:rsidRPr="00E851AE">
              <w:rPr>
                <w:rFonts w:ascii="Corbel" w:hAnsi="Corbel"/>
                <w:i/>
              </w:rPr>
              <w:t>Calvyn C. du Toit, ‘Does silicon confuse God? Ethical cues from the prehistory of ancient Israel’</w:t>
            </w:r>
          </w:p>
        </w:tc>
      </w:tr>
      <w:tr w:rsidR="00220ABB" w:rsidTr="002074CC">
        <w:trPr>
          <w:trHeight w:val="251"/>
        </w:trPr>
        <w:tc>
          <w:tcPr>
            <w:tcW w:w="1384" w:type="dxa"/>
            <w:vMerge/>
          </w:tcPr>
          <w:p w:rsidR="00220ABB" w:rsidRDefault="00220ABB" w:rsidP="00426245">
            <w:pPr>
              <w:rPr>
                <w:rFonts w:ascii="Corbel" w:hAnsi="Corbel"/>
              </w:rPr>
            </w:pPr>
          </w:p>
        </w:tc>
        <w:tc>
          <w:tcPr>
            <w:tcW w:w="1569" w:type="dxa"/>
            <w:vMerge/>
          </w:tcPr>
          <w:p w:rsidR="00220ABB" w:rsidRPr="00E851AE" w:rsidRDefault="00220ABB" w:rsidP="001D4BED">
            <w:pPr>
              <w:rPr>
                <w:rFonts w:ascii="Corbel" w:hAnsi="Corbel"/>
                <w:i/>
              </w:rPr>
            </w:pPr>
          </w:p>
        </w:tc>
        <w:tc>
          <w:tcPr>
            <w:tcW w:w="7009" w:type="dxa"/>
          </w:tcPr>
          <w:p w:rsidR="00220ABB" w:rsidRPr="00E851AE" w:rsidRDefault="00220ABB" w:rsidP="00BE3420">
            <w:pPr>
              <w:rPr>
                <w:rFonts w:ascii="Corbel" w:hAnsi="Corbel"/>
                <w:i/>
              </w:rPr>
            </w:pPr>
            <w:r w:rsidRPr="00E851AE">
              <w:rPr>
                <w:rFonts w:ascii="Corbel" w:hAnsi="Corbel"/>
                <w:i/>
              </w:rPr>
              <w:t>Lewis Hughes, ‘Publicly private connections: The mediated celebrity and para-social relationships’</w:t>
            </w:r>
          </w:p>
        </w:tc>
      </w:tr>
      <w:tr w:rsidR="00E851AE" w:rsidTr="00D21611">
        <w:tc>
          <w:tcPr>
            <w:tcW w:w="1384" w:type="dxa"/>
          </w:tcPr>
          <w:p w:rsidR="00E851AE" w:rsidRDefault="007D779E" w:rsidP="002074C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2074CC">
              <w:rPr>
                <w:rFonts w:ascii="Corbel" w:hAnsi="Corbel"/>
              </w:rPr>
              <w:t>7</w:t>
            </w:r>
            <w:r>
              <w:rPr>
                <w:rFonts w:ascii="Corbel" w:hAnsi="Corbel"/>
              </w:rPr>
              <w:t>:</w:t>
            </w:r>
            <w:r w:rsidR="002074CC">
              <w:rPr>
                <w:rFonts w:ascii="Corbel" w:hAnsi="Corbel"/>
              </w:rPr>
              <w:t>15</w:t>
            </w:r>
            <w:r w:rsidR="00E851AE">
              <w:rPr>
                <w:rFonts w:ascii="Corbel" w:hAnsi="Corbel"/>
              </w:rPr>
              <w:t>-17:</w:t>
            </w:r>
            <w:r w:rsidR="002074CC">
              <w:rPr>
                <w:rFonts w:ascii="Corbel" w:hAnsi="Corbel"/>
              </w:rPr>
              <w:t>3</w:t>
            </w:r>
            <w:r w:rsidR="00E851AE">
              <w:rPr>
                <w:rFonts w:ascii="Corbel" w:hAnsi="Corbel"/>
              </w:rPr>
              <w:t>0</w:t>
            </w:r>
          </w:p>
        </w:tc>
        <w:tc>
          <w:tcPr>
            <w:tcW w:w="8578" w:type="dxa"/>
            <w:gridSpan w:val="2"/>
          </w:tcPr>
          <w:p w:rsidR="00E851AE" w:rsidRDefault="00E851AE">
            <w:pPr>
              <w:rPr>
                <w:rFonts w:ascii="Corbel" w:hAnsi="Corbel"/>
                <w:b/>
              </w:rPr>
            </w:pPr>
            <w:r w:rsidRPr="002735FE">
              <w:rPr>
                <w:rFonts w:ascii="Corbel" w:hAnsi="Corbel"/>
                <w:b/>
              </w:rPr>
              <w:t>Close</w:t>
            </w:r>
          </w:p>
          <w:p w:rsidR="009F7272" w:rsidRPr="00D9326C" w:rsidRDefault="009F7272">
            <w:pPr>
              <w:rPr>
                <w:rFonts w:ascii="Corbel" w:hAnsi="Corbel"/>
                <w:b/>
              </w:rPr>
            </w:pPr>
          </w:p>
        </w:tc>
      </w:tr>
    </w:tbl>
    <w:p w:rsidR="00E67AF5" w:rsidRPr="00D21611" w:rsidRDefault="00E67AF5" w:rsidP="00183424">
      <w:pPr>
        <w:rPr>
          <w:rFonts w:ascii="Corbel" w:hAnsi="Corbel"/>
        </w:rPr>
      </w:pPr>
      <w:bookmarkStart w:id="0" w:name="_GoBack"/>
      <w:bookmarkEnd w:id="0"/>
    </w:p>
    <w:sectPr w:rsidR="00E67AF5" w:rsidRPr="00D21611" w:rsidSect="00D216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1"/>
    <w:rsid w:val="000E1C33"/>
    <w:rsid w:val="00130132"/>
    <w:rsid w:val="0017184F"/>
    <w:rsid w:val="00183424"/>
    <w:rsid w:val="001A0BC2"/>
    <w:rsid w:val="002074CC"/>
    <w:rsid w:val="00220ABB"/>
    <w:rsid w:val="00223AD6"/>
    <w:rsid w:val="002735FE"/>
    <w:rsid w:val="002C2A18"/>
    <w:rsid w:val="002C7713"/>
    <w:rsid w:val="002E2CE5"/>
    <w:rsid w:val="003C23E9"/>
    <w:rsid w:val="00426245"/>
    <w:rsid w:val="004365F1"/>
    <w:rsid w:val="004369D4"/>
    <w:rsid w:val="0048389D"/>
    <w:rsid w:val="00485C16"/>
    <w:rsid w:val="00495CEE"/>
    <w:rsid w:val="00497276"/>
    <w:rsid w:val="004A65A8"/>
    <w:rsid w:val="004C4019"/>
    <w:rsid w:val="00550E58"/>
    <w:rsid w:val="005536B3"/>
    <w:rsid w:val="005667DC"/>
    <w:rsid w:val="00596454"/>
    <w:rsid w:val="005C42C2"/>
    <w:rsid w:val="00632753"/>
    <w:rsid w:val="00644921"/>
    <w:rsid w:val="00644A9E"/>
    <w:rsid w:val="006575C5"/>
    <w:rsid w:val="00681B7A"/>
    <w:rsid w:val="00690BD9"/>
    <w:rsid w:val="007D779E"/>
    <w:rsid w:val="007E5047"/>
    <w:rsid w:val="00921983"/>
    <w:rsid w:val="00951EC1"/>
    <w:rsid w:val="00961031"/>
    <w:rsid w:val="00981FF7"/>
    <w:rsid w:val="009F7272"/>
    <w:rsid w:val="00A2598F"/>
    <w:rsid w:val="00A55C64"/>
    <w:rsid w:val="00A87753"/>
    <w:rsid w:val="00AE6A06"/>
    <w:rsid w:val="00B42644"/>
    <w:rsid w:val="00B818DA"/>
    <w:rsid w:val="00CA1336"/>
    <w:rsid w:val="00D21611"/>
    <w:rsid w:val="00D9326C"/>
    <w:rsid w:val="00E67AF5"/>
    <w:rsid w:val="00E851AE"/>
    <w:rsid w:val="00EB6FCF"/>
    <w:rsid w:val="00F05D44"/>
    <w:rsid w:val="00F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1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1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Midson</dc:creator>
  <cp:lastModifiedBy>Scott Midson</cp:lastModifiedBy>
  <cp:revision>5</cp:revision>
  <cp:lastPrinted>2017-07-12T09:51:00Z</cp:lastPrinted>
  <dcterms:created xsi:type="dcterms:W3CDTF">2017-09-21T14:34:00Z</dcterms:created>
  <dcterms:modified xsi:type="dcterms:W3CDTF">2017-10-02T11:30:00Z</dcterms:modified>
</cp:coreProperties>
</file>